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5" w:rsidRPr="00627419" w:rsidRDefault="00627419">
      <w:pPr>
        <w:rPr>
          <w:b/>
          <w:sz w:val="32"/>
          <w:szCs w:val="32"/>
        </w:rPr>
      </w:pPr>
      <w:r w:rsidRPr="00627419">
        <w:rPr>
          <w:b/>
          <w:sz w:val="32"/>
          <w:szCs w:val="32"/>
        </w:rPr>
        <w:t>UPTON VILLAGE SURGERY</w:t>
      </w:r>
    </w:p>
    <w:p w:rsidR="00627419" w:rsidRPr="00627419" w:rsidRDefault="00627419">
      <w:pPr>
        <w:rPr>
          <w:b/>
          <w:sz w:val="32"/>
          <w:szCs w:val="32"/>
        </w:rPr>
      </w:pPr>
    </w:p>
    <w:p w:rsidR="00627419" w:rsidRDefault="00627419">
      <w:pPr>
        <w:rPr>
          <w:b/>
          <w:sz w:val="32"/>
          <w:szCs w:val="32"/>
        </w:rPr>
      </w:pPr>
      <w:r w:rsidRPr="00627419">
        <w:rPr>
          <w:b/>
          <w:sz w:val="32"/>
          <w:szCs w:val="32"/>
        </w:rPr>
        <w:t>PRIVACY NOTICE – PUBLIC HEALTH</w:t>
      </w:r>
    </w:p>
    <w:p w:rsidR="00627419" w:rsidRDefault="00627419">
      <w:pPr>
        <w:rPr>
          <w:b/>
          <w:sz w:val="32"/>
          <w:szCs w:val="32"/>
        </w:rPr>
      </w:pPr>
    </w:p>
    <w:tbl>
      <w:tblPr>
        <w:tblStyle w:val="TableGrid"/>
        <w:tblW w:w="0" w:type="auto"/>
        <w:tblLook w:val="04A0"/>
      </w:tblPr>
      <w:tblGrid>
        <w:gridCol w:w="3227"/>
        <w:gridCol w:w="6627"/>
      </w:tblGrid>
      <w:tr w:rsidR="004C126A" w:rsidTr="007A3C43">
        <w:tc>
          <w:tcPr>
            <w:tcW w:w="9854" w:type="dxa"/>
            <w:gridSpan w:val="2"/>
          </w:tcPr>
          <w:p w:rsidR="004C126A" w:rsidRPr="004C126A" w:rsidRDefault="004C126A" w:rsidP="004C126A">
            <w:pPr>
              <w:rPr>
                <w:rFonts w:ascii="Times New Roman" w:eastAsia="Times New Roman" w:hAnsi="Times New Roman"/>
                <w:color w:val="000000"/>
                <w:sz w:val="28"/>
                <w:szCs w:val="28"/>
                <w:lang w:eastAsia="en-GB"/>
              </w:rPr>
            </w:pPr>
            <w:r w:rsidRPr="004C126A">
              <w:rPr>
                <w:rFonts w:ascii="Times New Roman" w:eastAsia="Times New Roman" w:hAnsi="Times New Roman"/>
                <w:color w:val="000000"/>
                <w:sz w:val="28"/>
                <w:szCs w:val="28"/>
                <w:lang w:eastAsia="en-GB"/>
              </w:rPr>
              <w:t>Public health encompasses everything from national smoking and alcohol policies, the management of epidemics such as flu, the control of large scale infections such as TB and Hepatitis B to local outbreaks of food poisoning or Measles. Certain illnesses are also notifiable; the doctors treating the patient are required by law to inform the Public Health Authorities, for instance Scarlet Fever.</w:t>
            </w:r>
          </w:p>
          <w:p w:rsidR="004C126A" w:rsidRPr="004C126A" w:rsidRDefault="004C126A" w:rsidP="004C126A">
            <w:pPr>
              <w:rPr>
                <w:rFonts w:ascii="Times New Roman" w:eastAsia="Times New Roman" w:hAnsi="Times New Roman"/>
                <w:color w:val="000000"/>
                <w:sz w:val="28"/>
                <w:szCs w:val="28"/>
                <w:lang w:eastAsia="en-GB"/>
              </w:rPr>
            </w:pPr>
          </w:p>
          <w:p w:rsidR="004C126A" w:rsidRPr="004C126A" w:rsidRDefault="004C126A" w:rsidP="004C126A">
            <w:pPr>
              <w:rPr>
                <w:rFonts w:ascii="Times New Roman" w:eastAsia="Times New Roman" w:hAnsi="Times New Roman"/>
                <w:color w:val="000000"/>
                <w:sz w:val="28"/>
                <w:szCs w:val="28"/>
                <w:lang w:eastAsia="en-GB"/>
              </w:rPr>
            </w:pPr>
            <w:r w:rsidRPr="004C126A">
              <w:rPr>
                <w:rFonts w:ascii="Times New Roman" w:eastAsia="Times New Roman" w:hAnsi="Times New Roman"/>
                <w:color w:val="000000"/>
                <w:sz w:val="28"/>
                <w:szCs w:val="28"/>
                <w:lang w:eastAsia="en-GB"/>
              </w:rPr>
              <w:t>This will necessarily mean the subjects personal and health information being shared with the Public Health organisations.</w:t>
            </w:r>
          </w:p>
          <w:p w:rsidR="004C126A" w:rsidRPr="004C126A" w:rsidRDefault="004C126A" w:rsidP="004C126A">
            <w:pPr>
              <w:rPr>
                <w:rFonts w:ascii="Times New Roman" w:eastAsia="Times New Roman" w:hAnsi="Times New Roman"/>
                <w:color w:val="000000"/>
                <w:sz w:val="28"/>
                <w:szCs w:val="28"/>
                <w:lang w:eastAsia="en-GB"/>
              </w:rPr>
            </w:pPr>
          </w:p>
          <w:p w:rsidR="004C126A" w:rsidRPr="004C126A" w:rsidRDefault="004C126A" w:rsidP="004C126A">
            <w:pPr>
              <w:rPr>
                <w:rFonts w:ascii="Times New Roman" w:eastAsia="Times New Roman" w:hAnsi="Times New Roman"/>
                <w:color w:val="000000"/>
                <w:sz w:val="28"/>
                <w:szCs w:val="28"/>
                <w:lang w:eastAsia="en-GB"/>
              </w:rPr>
            </w:pPr>
            <w:r w:rsidRPr="004C126A">
              <w:rPr>
                <w:rFonts w:ascii="Times New Roman" w:eastAsia="Times New Roman" w:hAnsi="Times New Roman"/>
                <w:color w:val="000000"/>
                <w:sz w:val="28"/>
                <w:szCs w:val="28"/>
                <w:lang w:eastAsia="en-GB"/>
              </w:rPr>
              <w:t xml:space="preserve">Some of the relevant legislation includes: </w:t>
            </w:r>
            <w:hyperlink r:id="rId5" w:history="1">
              <w:r w:rsidRPr="004C126A">
                <w:rPr>
                  <w:rFonts w:ascii="Times New Roman" w:eastAsia="Times New Roman" w:hAnsi="Times New Roman"/>
                  <w:color w:val="000000"/>
                  <w:sz w:val="28"/>
                  <w:szCs w:val="28"/>
                  <w:bdr w:val="none" w:sz="0" w:space="0" w:color="auto" w:frame="1"/>
                  <w:lang w:eastAsia="en-GB"/>
                </w:rPr>
                <w:t>the Health Protection (Notification) Regulations 2010 (SI 2010/659)</w:t>
              </w:r>
            </w:hyperlink>
            <w:hyperlink r:id="rId6" w:history="1">
              <w:r w:rsidRPr="004C126A">
                <w:rPr>
                  <w:rFonts w:ascii="Times New Roman" w:eastAsia="Times New Roman" w:hAnsi="Times New Roman"/>
                  <w:color w:val="000000"/>
                  <w:sz w:val="28"/>
                  <w:szCs w:val="28"/>
                  <w:bdr w:val="none" w:sz="0" w:space="0" w:color="auto" w:frame="1"/>
                  <w:lang w:eastAsia="en-GB"/>
                </w:rPr>
                <w:t>the Health Protection (Local Authority Powers) Regulations 2010 (SI 2010/657)</w:t>
              </w:r>
            </w:hyperlink>
            <w:hyperlink r:id="rId7" w:history="1">
              <w:r w:rsidRPr="004C126A">
                <w:rPr>
                  <w:rFonts w:ascii="Times New Roman" w:eastAsia="Times New Roman" w:hAnsi="Times New Roman"/>
                  <w:color w:val="000000"/>
                  <w:sz w:val="28"/>
                  <w:szCs w:val="28"/>
                  <w:bdr w:val="none" w:sz="0" w:space="0" w:color="auto" w:frame="1"/>
                  <w:lang w:eastAsia="en-GB"/>
                </w:rPr>
                <w:t>the Health Protection (Part 2A Orders) Regulations 2010 (SI 2010/658)</w:t>
              </w:r>
            </w:hyperlink>
            <w:hyperlink r:id="rId8" w:history="1">
              <w:r w:rsidRPr="004C126A">
                <w:rPr>
                  <w:rFonts w:ascii="Times New Roman" w:eastAsia="Times New Roman" w:hAnsi="Times New Roman"/>
                  <w:color w:val="000000"/>
                  <w:sz w:val="28"/>
                  <w:szCs w:val="28"/>
                  <w:bdr w:val="none" w:sz="0" w:space="0" w:color="auto" w:frame="1"/>
                  <w:lang w:eastAsia="en-GB"/>
                </w:rPr>
                <w:t>Public Health (Control of Disease) Act 1984</w:t>
              </w:r>
            </w:hyperlink>
            <w:r w:rsidRPr="004C126A">
              <w:rPr>
                <w:rFonts w:ascii="Times New Roman" w:eastAsia="Times New Roman" w:hAnsi="Times New Roman"/>
                <w:color w:val="000000"/>
                <w:sz w:val="28"/>
                <w:szCs w:val="28"/>
              </w:rPr>
              <w:t xml:space="preserve">, </w:t>
            </w:r>
            <w:hyperlink r:id="rId9" w:history="1">
              <w:r w:rsidRPr="004C126A">
                <w:rPr>
                  <w:rFonts w:ascii="Times New Roman" w:eastAsia="Times New Roman" w:hAnsi="Times New Roman"/>
                  <w:color w:val="000000"/>
                  <w:sz w:val="28"/>
                  <w:szCs w:val="28"/>
                  <w:bdr w:val="none" w:sz="0" w:space="0" w:color="auto" w:frame="1"/>
                  <w:lang w:eastAsia="en-GB"/>
                </w:rPr>
                <w:t>Public Health (Infectious Diseases) Regulations 1988</w:t>
              </w:r>
            </w:hyperlink>
            <w:r w:rsidRPr="004C126A">
              <w:rPr>
                <w:rFonts w:ascii="Times New Roman" w:eastAsia="Times New Roman" w:hAnsi="Times New Roman"/>
                <w:color w:val="000000"/>
                <w:sz w:val="28"/>
                <w:szCs w:val="28"/>
              </w:rPr>
              <w:t xml:space="preserve"> and </w:t>
            </w:r>
            <w:r w:rsidR="00E279C4" w:rsidRPr="004C126A">
              <w:rPr>
                <w:rFonts w:ascii="Times New Roman" w:eastAsia="Times New Roman" w:hAnsi="Times New Roman"/>
                <w:color w:val="000000"/>
                <w:sz w:val="28"/>
                <w:szCs w:val="28"/>
              </w:rPr>
              <w:fldChar w:fldCharType="begin"/>
            </w:r>
            <w:r w:rsidRPr="004C126A">
              <w:rPr>
                <w:rFonts w:ascii="Times New Roman" w:eastAsia="Times New Roman" w:hAnsi="Times New Roman"/>
                <w:color w:val="000000"/>
                <w:sz w:val="28"/>
                <w:szCs w:val="28"/>
              </w:rPr>
              <w:instrText xml:space="preserve"> HYPERLINK "http://www.legislation.gov.uk/uksi/2002/1438/regulation/3/made" </w:instrText>
            </w:r>
            <w:r w:rsidR="00E279C4" w:rsidRPr="004C126A">
              <w:rPr>
                <w:rFonts w:ascii="Times New Roman" w:eastAsia="Times New Roman" w:hAnsi="Times New Roman"/>
                <w:color w:val="000000"/>
                <w:sz w:val="28"/>
                <w:szCs w:val="28"/>
              </w:rPr>
              <w:fldChar w:fldCharType="separate"/>
            </w:r>
            <w:r w:rsidRPr="004C126A">
              <w:rPr>
                <w:rFonts w:ascii="Times New Roman" w:eastAsia="Times New Roman" w:hAnsi="Times New Roman"/>
                <w:color w:val="000000"/>
                <w:sz w:val="28"/>
                <w:szCs w:val="28"/>
              </w:rPr>
              <w:t>The Health Service (Control of Patient Information) Regulations 2002</w:t>
            </w:r>
          </w:p>
          <w:p w:rsidR="004C126A" w:rsidRDefault="00E279C4" w:rsidP="004C126A">
            <w:pPr>
              <w:rPr>
                <w:b/>
                <w:sz w:val="32"/>
                <w:szCs w:val="32"/>
              </w:rPr>
            </w:pPr>
            <w:r w:rsidRPr="004C126A">
              <w:rPr>
                <w:rFonts w:ascii="Times New Roman" w:eastAsia="Times New Roman" w:hAnsi="Times New Roman"/>
                <w:color w:val="000000"/>
                <w:sz w:val="28"/>
                <w:szCs w:val="28"/>
              </w:rPr>
              <w:fldChar w:fldCharType="end"/>
            </w:r>
          </w:p>
        </w:tc>
      </w:tr>
      <w:tr w:rsidR="004C126A" w:rsidTr="004C126A">
        <w:tc>
          <w:tcPr>
            <w:tcW w:w="3227" w:type="dxa"/>
          </w:tcPr>
          <w:p w:rsidR="004C126A" w:rsidRPr="004C126A" w:rsidRDefault="004C126A" w:rsidP="004C126A">
            <w:pPr>
              <w:rPr>
                <w:sz w:val="28"/>
                <w:szCs w:val="28"/>
              </w:rPr>
            </w:pPr>
            <w:r w:rsidRPr="004C126A">
              <w:rPr>
                <w:b/>
                <w:sz w:val="28"/>
                <w:szCs w:val="28"/>
              </w:rPr>
              <w:t>1)Data Controller</w:t>
            </w:r>
            <w:r w:rsidRPr="004C126A">
              <w:rPr>
                <w:sz w:val="28"/>
                <w:szCs w:val="28"/>
              </w:rPr>
              <w:t xml:space="preserve"> contact details</w:t>
            </w:r>
          </w:p>
        </w:tc>
        <w:tc>
          <w:tcPr>
            <w:tcW w:w="6627" w:type="dxa"/>
          </w:tcPr>
          <w:p w:rsidR="00BF26B9" w:rsidRDefault="00BF26B9">
            <w:r>
              <w:t xml:space="preserve">Mrs </w:t>
            </w:r>
            <w:r w:rsidR="00D45B7B">
              <w:t>Sharon King</w:t>
            </w:r>
            <w:bookmarkStart w:id="0" w:name="_GoBack"/>
            <w:bookmarkEnd w:id="0"/>
            <w:r>
              <w:t>, Practice Manager</w:t>
            </w:r>
          </w:p>
          <w:p w:rsidR="00BF26B9" w:rsidRDefault="00BF26B9">
            <w:r>
              <w:t xml:space="preserve">Upton Village Surgery, </w:t>
            </w:r>
            <w:proofErr w:type="spellStart"/>
            <w:r>
              <w:t>Wealstone</w:t>
            </w:r>
            <w:proofErr w:type="spellEnd"/>
            <w:r>
              <w:t xml:space="preserve"> Lane, Upton, Chester CH2 1HD</w:t>
            </w:r>
          </w:p>
          <w:p w:rsidR="00BF26B9" w:rsidRDefault="00BF26B9">
            <w:r>
              <w:t>Tel:  01244382238</w:t>
            </w:r>
          </w:p>
          <w:p w:rsidR="00BF26B9" w:rsidRPr="00BF26B9" w:rsidRDefault="00BF26B9"/>
        </w:tc>
      </w:tr>
      <w:tr w:rsidR="004C126A" w:rsidTr="004C126A">
        <w:tc>
          <w:tcPr>
            <w:tcW w:w="3227" w:type="dxa"/>
          </w:tcPr>
          <w:p w:rsidR="004C126A" w:rsidRPr="004C126A" w:rsidRDefault="004C126A" w:rsidP="004C126A">
            <w:pPr>
              <w:rPr>
                <w:sz w:val="28"/>
                <w:szCs w:val="28"/>
              </w:rPr>
            </w:pPr>
            <w:r w:rsidRPr="004C126A">
              <w:rPr>
                <w:b/>
                <w:sz w:val="28"/>
                <w:szCs w:val="28"/>
              </w:rPr>
              <w:t xml:space="preserve">2) Data Protection Officer </w:t>
            </w:r>
            <w:r w:rsidRPr="004C126A">
              <w:rPr>
                <w:sz w:val="28"/>
                <w:szCs w:val="28"/>
              </w:rPr>
              <w:t>contact details</w:t>
            </w:r>
          </w:p>
        </w:tc>
        <w:tc>
          <w:tcPr>
            <w:tcW w:w="6627" w:type="dxa"/>
          </w:tcPr>
          <w:p w:rsidR="00BF26B9" w:rsidRPr="00BF26B9" w:rsidRDefault="00BF26B9" w:rsidP="00BF26B9">
            <w:r w:rsidRPr="00BF26B9">
              <w:t>Craig Walker</w:t>
            </w:r>
          </w:p>
          <w:p w:rsidR="00BF26B9" w:rsidRPr="00BF26B9" w:rsidRDefault="00BF26B9" w:rsidP="00BF26B9">
            <w:r w:rsidRPr="00BF26B9">
              <w:t>Head of Information Governance and Data Quality</w:t>
            </w:r>
          </w:p>
          <w:p w:rsidR="00BF26B9" w:rsidRPr="00BF26B9" w:rsidRDefault="00BF26B9" w:rsidP="00BF26B9">
            <w:r w:rsidRPr="00BF26B9">
              <w:t>Information Governance Team</w:t>
            </w:r>
          </w:p>
          <w:p w:rsidR="00BF26B9" w:rsidRPr="00BF26B9" w:rsidRDefault="00BF26B9" w:rsidP="00BF26B9">
            <w:r w:rsidRPr="00BF26B9">
              <w:t>St Helens &amp;</w:t>
            </w:r>
            <w:proofErr w:type="spellStart"/>
            <w:r w:rsidRPr="00BF26B9">
              <w:t>Knowsley</w:t>
            </w:r>
            <w:proofErr w:type="spellEnd"/>
            <w:r w:rsidRPr="00BF26B9">
              <w:t xml:space="preserve"> Teaching Hospital NHS Trust</w:t>
            </w:r>
          </w:p>
          <w:p w:rsidR="00BF26B9" w:rsidRPr="00BF26B9" w:rsidRDefault="00BF26B9" w:rsidP="00BF26B9">
            <w:r w:rsidRPr="00BF26B9">
              <w:t xml:space="preserve">Alexandra Business Park, Court Building </w:t>
            </w:r>
          </w:p>
          <w:p w:rsidR="00BF26B9" w:rsidRPr="00BF26B9" w:rsidRDefault="00BF26B9" w:rsidP="00BF26B9">
            <w:proofErr w:type="spellStart"/>
            <w:r w:rsidRPr="00BF26B9">
              <w:t>Prescot</w:t>
            </w:r>
            <w:proofErr w:type="spellEnd"/>
            <w:r w:rsidRPr="00BF26B9">
              <w:t xml:space="preserve"> Road, St Helens   WA10 3TP</w:t>
            </w:r>
          </w:p>
          <w:p w:rsidR="00BF26B9" w:rsidRPr="00BF26B9" w:rsidRDefault="00BF26B9" w:rsidP="00BF26B9">
            <w:r w:rsidRPr="00BF26B9">
              <w:t>Tel: 0151 676 5698</w:t>
            </w:r>
          </w:p>
          <w:p w:rsidR="004C126A" w:rsidRPr="00BF26B9" w:rsidRDefault="00BF26B9" w:rsidP="00BF26B9">
            <w:r w:rsidRPr="00BF26B9">
              <w:t xml:space="preserve">Email: </w:t>
            </w:r>
            <w:hyperlink r:id="rId10" w:history="1">
              <w:r w:rsidRPr="00BF26B9">
                <w:rPr>
                  <w:rStyle w:val="Hyperlink"/>
                  <w:color w:val="auto"/>
                </w:rPr>
                <w:t>IG@sthk.nhs.uk</w:t>
              </w:r>
            </w:hyperlink>
          </w:p>
          <w:p w:rsidR="00BF26B9" w:rsidRPr="004C126A" w:rsidRDefault="00BF26B9" w:rsidP="00BF26B9">
            <w:pPr>
              <w:rPr>
                <w:b/>
                <w:sz w:val="28"/>
                <w:szCs w:val="28"/>
              </w:rPr>
            </w:pPr>
          </w:p>
        </w:tc>
      </w:tr>
      <w:tr w:rsidR="004C126A" w:rsidTr="004C126A">
        <w:tc>
          <w:tcPr>
            <w:tcW w:w="3227" w:type="dxa"/>
          </w:tcPr>
          <w:p w:rsidR="004C126A" w:rsidRPr="004C126A" w:rsidRDefault="004C126A" w:rsidP="004C126A">
            <w:pPr>
              <w:rPr>
                <w:sz w:val="28"/>
                <w:szCs w:val="28"/>
              </w:rPr>
            </w:pPr>
            <w:r w:rsidRPr="004C126A">
              <w:rPr>
                <w:b/>
                <w:sz w:val="28"/>
                <w:szCs w:val="28"/>
              </w:rPr>
              <w:t>3) Purpose</w:t>
            </w:r>
            <w:r w:rsidRPr="004C126A">
              <w:rPr>
                <w:sz w:val="28"/>
                <w:szCs w:val="28"/>
              </w:rPr>
              <w:t xml:space="preserve"> of the processing</w:t>
            </w:r>
          </w:p>
        </w:tc>
        <w:tc>
          <w:tcPr>
            <w:tcW w:w="6627" w:type="dxa"/>
          </w:tcPr>
          <w:p w:rsidR="004C126A" w:rsidRPr="004C126A" w:rsidRDefault="004C126A">
            <w:pPr>
              <w:rPr>
                <w:sz w:val="28"/>
                <w:szCs w:val="28"/>
              </w:rPr>
            </w:pPr>
            <w:r w:rsidRPr="004C126A">
              <w:rPr>
                <w:sz w:val="28"/>
                <w:szCs w:val="28"/>
              </w:rPr>
              <w:t>There are</w:t>
            </w:r>
            <w:r>
              <w:rPr>
                <w:sz w:val="28"/>
                <w:szCs w:val="28"/>
              </w:rPr>
              <w:t xml:space="preserv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4C126A" w:rsidTr="004C126A">
        <w:tc>
          <w:tcPr>
            <w:tcW w:w="3227" w:type="dxa"/>
          </w:tcPr>
          <w:p w:rsidR="004C126A" w:rsidRPr="004C126A" w:rsidRDefault="004C126A" w:rsidP="004C126A">
            <w:pPr>
              <w:rPr>
                <w:sz w:val="28"/>
                <w:szCs w:val="28"/>
              </w:rPr>
            </w:pPr>
            <w:r w:rsidRPr="004C126A">
              <w:rPr>
                <w:b/>
                <w:sz w:val="28"/>
                <w:szCs w:val="28"/>
              </w:rPr>
              <w:t>4) Lawful basis</w:t>
            </w:r>
            <w:r w:rsidRPr="004C126A">
              <w:rPr>
                <w:sz w:val="28"/>
                <w:szCs w:val="28"/>
              </w:rPr>
              <w:t xml:space="preserve"> for processing</w:t>
            </w:r>
          </w:p>
        </w:tc>
        <w:tc>
          <w:tcPr>
            <w:tcW w:w="6627" w:type="dxa"/>
          </w:tcPr>
          <w:p w:rsidR="004C126A" w:rsidRPr="004C126A" w:rsidRDefault="004C126A" w:rsidP="004C126A">
            <w:pPr>
              <w:spacing w:after="200" w:line="276" w:lineRule="auto"/>
              <w:rPr>
                <w:rFonts w:ascii="Times New Roman" w:eastAsia="Times New Roman" w:hAnsi="Times New Roman"/>
                <w:color w:val="000000"/>
                <w:lang w:eastAsia="en-GB"/>
              </w:rPr>
            </w:pPr>
            <w:r w:rsidRPr="004C126A">
              <w:rPr>
                <w:rFonts w:ascii="Times New Roman" w:eastAsia="Times New Roman" w:hAnsi="Times New Roman"/>
                <w:color w:val="000000"/>
                <w:lang w:eastAsia="en-GB"/>
              </w:rPr>
              <w:t xml:space="preserve">The legal basis will be </w:t>
            </w:r>
          </w:p>
          <w:p w:rsidR="004C126A" w:rsidRPr="004C126A" w:rsidRDefault="004C126A" w:rsidP="004C126A">
            <w:pPr>
              <w:spacing w:after="200" w:line="276" w:lineRule="auto"/>
              <w:rPr>
                <w:rFonts w:ascii="Times New Roman" w:eastAsia="Times New Roman" w:hAnsi="Times New Roman"/>
                <w:color w:val="000000"/>
              </w:rPr>
            </w:pPr>
            <w:r w:rsidRPr="004C126A">
              <w:rPr>
                <w:rFonts w:ascii="Times New Roman" w:eastAsia="Times New Roman" w:hAnsi="Times New Roman"/>
                <w:color w:val="000000"/>
                <w:lang w:eastAsia="en-GB"/>
              </w:rPr>
              <w:t>Article 6(1</w:t>
            </w:r>
            <w:proofErr w:type="gramStart"/>
            <w:r w:rsidRPr="004C126A">
              <w:rPr>
                <w:rFonts w:ascii="Times New Roman" w:eastAsia="Times New Roman" w:hAnsi="Times New Roman"/>
                <w:color w:val="000000"/>
                <w:lang w:eastAsia="en-GB"/>
              </w:rPr>
              <w:t>)(</w:t>
            </w:r>
            <w:proofErr w:type="gramEnd"/>
            <w:r w:rsidRPr="004C126A">
              <w:rPr>
                <w:rFonts w:ascii="Times New Roman" w:eastAsia="Times New Roman" w:hAnsi="Times New Roman"/>
                <w:color w:val="000000"/>
                <w:lang w:eastAsia="en-GB"/>
              </w:rPr>
              <w:t>c) “</w:t>
            </w:r>
            <w:r w:rsidRPr="004C126A">
              <w:rPr>
                <w:rFonts w:ascii="Times New Roman" w:eastAsia="Times New Roman" w:hAnsi="Times New Roman"/>
                <w:color w:val="000000"/>
              </w:rPr>
              <w:t xml:space="preserve">processing is necessary for compliance with a legal obligation to which the controller is subject.” </w:t>
            </w:r>
          </w:p>
          <w:p w:rsidR="004C126A" w:rsidRPr="004C126A" w:rsidRDefault="004C126A" w:rsidP="004C126A">
            <w:pPr>
              <w:spacing w:after="200" w:line="276" w:lineRule="auto"/>
              <w:rPr>
                <w:ins w:id="1" w:author="Author" w:date="2018-03-08T15:42:00Z"/>
                <w:rFonts w:ascii="Times New Roman" w:eastAsia="Times New Roman" w:hAnsi="Times New Roman"/>
                <w:color w:val="000000"/>
                <w:lang w:eastAsia="en-GB"/>
              </w:rPr>
            </w:pPr>
            <w:ins w:id="2" w:author="Author" w:date="2018-03-08T15:42:00Z">
              <w:r w:rsidRPr="004C126A">
                <w:rPr>
                  <w:rFonts w:ascii="Times New Roman" w:eastAsia="Times New Roman" w:hAnsi="Times New Roman"/>
                  <w:color w:val="000000"/>
                  <w:lang w:eastAsia="en-GB"/>
                </w:rPr>
                <w:lastRenderedPageBreak/>
                <w:t xml:space="preserve">And </w:t>
              </w:r>
            </w:ins>
          </w:p>
          <w:p w:rsidR="004C126A" w:rsidRPr="004C126A" w:rsidRDefault="004C126A" w:rsidP="004C126A">
            <w:pPr>
              <w:rPr>
                <w:b/>
                <w:sz w:val="28"/>
                <w:szCs w:val="28"/>
              </w:rPr>
            </w:pPr>
            <w:r w:rsidRPr="004C126A">
              <w:rPr>
                <w:rFonts w:ascii="Times New Roman" w:eastAsia="Times New Roman" w:hAnsi="Times New Roman"/>
                <w:color w:val="000000"/>
                <w:lang w:eastAsia="en-GB"/>
              </w:rPr>
              <w:t>Article 9(2)(</w:t>
            </w:r>
            <w:proofErr w:type="spellStart"/>
            <w:r w:rsidRPr="004C126A">
              <w:rPr>
                <w:rFonts w:ascii="Times New Roman" w:eastAsia="Times New Roman" w:hAnsi="Times New Roman"/>
                <w:color w:val="000000"/>
                <w:lang w:eastAsia="en-GB"/>
              </w:rPr>
              <w:t>i</w:t>
            </w:r>
            <w:proofErr w:type="spellEnd"/>
            <w:r w:rsidRPr="004C126A">
              <w:rPr>
                <w:rFonts w:ascii="Times New Roman" w:eastAsia="Times New Roman" w:hAnsi="Times New Roman"/>
                <w:color w:val="000000"/>
                <w:lang w:eastAsia="en-GB"/>
              </w:rPr>
              <w:t>) “</w:t>
            </w:r>
            <w:r w:rsidRPr="004C126A">
              <w:rPr>
                <w:rFonts w:ascii="Times New Roman" w:eastAsia="Times New Roman" w:hAnsi="Times New Roman"/>
                <w:color w:val="000000"/>
              </w:rPr>
              <w:t>processing is necessary for reasons of public interest in the area of public health, such as protecting against serious cross-border threats to health or ensuring high standards of quality and safety of health care and of medicinal products or medical devices,..”</w:t>
            </w:r>
          </w:p>
        </w:tc>
      </w:tr>
      <w:tr w:rsidR="004C126A" w:rsidTr="004C126A">
        <w:tc>
          <w:tcPr>
            <w:tcW w:w="3227" w:type="dxa"/>
          </w:tcPr>
          <w:p w:rsidR="004C126A" w:rsidRPr="004C126A" w:rsidRDefault="004C126A" w:rsidP="004C126A">
            <w:pPr>
              <w:rPr>
                <w:sz w:val="28"/>
                <w:szCs w:val="28"/>
              </w:rPr>
            </w:pPr>
            <w:r>
              <w:rPr>
                <w:b/>
                <w:sz w:val="28"/>
                <w:szCs w:val="28"/>
              </w:rPr>
              <w:lastRenderedPageBreak/>
              <w:t xml:space="preserve">5) Recipient or categories of recipients </w:t>
            </w:r>
            <w:r>
              <w:rPr>
                <w:sz w:val="28"/>
                <w:szCs w:val="28"/>
              </w:rPr>
              <w:t>of the shared data</w:t>
            </w:r>
          </w:p>
        </w:tc>
        <w:tc>
          <w:tcPr>
            <w:tcW w:w="6627" w:type="dxa"/>
          </w:tcPr>
          <w:p w:rsidR="00007379" w:rsidRPr="004C126A" w:rsidRDefault="00007379" w:rsidP="004C126A">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The data will be shared with Public Health England </w:t>
            </w:r>
            <w:hyperlink r:id="rId11" w:history="1">
              <w:r w:rsidRPr="005C5777">
                <w:rPr>
                  <w:rStyle w:val="Hyperlink"/>
                  <w:rFonts w:ascii="Times New Roman" w:eastAsia="Times New Roman" w:hAnsi="Times New Roman"/>
                  <w:lang w:eastAsia="en-GB"/>
                </w:rPr>
                <w:t>https://www.gov.uk/government/organisations/public-health-england</w:t>
              </w:r>
            </w:hyperlink>
          </w:p>
        </w:tc>
      </w:tr>
      <w:tr w:rsidR="00007379" w:rsidTr="004C126A">
        <w:tc>
          <w:tcPr>
            <w:tcW w:w="3227" w:type="dxa"/>
          </w:tcPr>
          <w:p w:rsidR="00007379" w:rsidRDefault="00007379" w:rsidP="004C126A">
            <w:pPr>
              <w:rPr>
                <w:b/>
                <w:sz w:val="28"/>
                <w:szCs w:val="28"/>
              </w:rPr>
            </w:pPr>
            <w:r>
              <w:rPr>
                <w:b/>
                <w:sz w:val="28"/>
                <w:szCs w:val="28"/>
              </w:rPr>
              <w:t>6) Rights to object</w:t>
            </w:r>
          </w:p>
        </w:tc>
        <w:tc>
          <w:tcPr>
            <w:tcW w:w="6627" w:type="dxa"/>
          </w:tcPr>
          <w:p w:rsidR="00007379" w:rsidRDefault="00135E97" w:rsidP="004C126A">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You have the right to object to some or all of the information being shared with the recipients.  Contact the Data Controller or the Practice</w:t>
            </w:r>
          </w:p>
        </w:tc>
      </w:tr>
      <w:tr w:rsidR="00135E97" w:rsidTr="004C126A">
        <w:tc>
          <w:tcPr>
            <w:tcW w:w="3227" w:type="dxa"/>
          </w:tcPr>
          <w:p w:rsidR="00135E97" w:rsidRDefault="00135E97" w:rsidP="004C126A">
            <w:pPr>
              <w:rPr>
                <w:b/>
                <w:sz w:val="28"/>
                <w:szCs w:val="28"/>
              </w:rPr>
            </w:pPr>
            <w:r>
              <w:rPr>
                <w:b/>
                <w:sz w:val="28"/>
                <w:szCs w:val="28"/>
              </w:rPr>
              <w:t>7) Right to access and correct</w:t>
            </w:r>
          </w:p>
        </w:tc>
        <w:tc>
          <w:tcPr>
            <w:tcW w:w="6627" w:type="dxa"/>
          </w:tcPr>
          <w:p w:rsidR="00135E97" w:rsidRDefault="00135E97" w:rsidP="004C126A">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You have the right to access the data that is being shared and have any inaccuracies corrected.  There is no right to have accurate medical records deleted except when ordered by a court of Law.</w:t>
            </w:r>
          </w:p>
        </w:tc>
      </w:tr>
      <w:tr w:rsidR="00135E97" w:rsidTr="004C126A">
        <w:tc>
          <w:tcPr>
            <w:tcW w:w="3227" w:type="dxa"/>
          </w:tcPr>
          <w:p w:rsidR="00135E97" w:rsidRDefault="00135E97" w:rsidP="004C126A">
            <w:pPr>
              <w:rPr>
                <w:b/>
                <w:sz w:val="28"/>
                <w:szCs w:val="28"/>
              </w:rPr>
            </w:pPr>
            <w:r>
              <w:rPr>
                <w:b/>
                <w:sz w:val="28"/>
                <w:szCs w:val="28"/>
              </w:rPr>
              <w:t>8) Retention Period</w:t>
            </w:r>
          </w:p>
        </w:tc>
        <w:tc>
          <w:tcPr>
            <w:tcW w:w="6627" w:type="dxa"/>
          </w:tcPr>
          <w:p w:rsidR="00135E97" w:rsidRDefault="00135E97" w:rsidP="004C126A">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The data will be retained for active use during the period of the public interest and according to legal requirements and Public Health England’s criteria on storing identifiable data </w:t>
            </w:r>
            <w:hyperlink r:id="rId12" w:history="1">
              <w:r w:rsidRPr="005C5777">
                <w:rPr>
                  <w:rStyle w:val="Hyperlink"/>
                  <w:rFonts w:ascii="Times New Roman" w:eastAsia="Times New Roman" w:hAnsi="Times New Roman"/>
                  <w:lang w:eastAsia="en-GB"/>
                </w:rPr>
                <w:t>https://www.gov.uk/government/organisations/public-health-england/about/personal-informaton-charter</w:t>
              </w:r>
            </w:hyperlink>
            <w:r>
              <w:rPr>
                <w:rFonts w:ascii="Times New Roman" w:eastAsia="Times New Roman" w:hAnsi="Times New Roman"/>
                <w:color w:val="000000"/>
                <w:lang w:eastAsia="en-GB"/>
              </w:rPr>
              <w:t>.</w:t>
            </w:r>
          </w:p>
        </w:tc>
      </w:tr>
      <w:tr w:rsidR="00135E97" w:rsidTr="004C126A">
        <w:tc>
          <w:tcPr>
            <w:tcW w:w="3227" w:type="dxa"/>
          </w:tcPr>
          <w:p w:rsidR="00135E97" w:rsidRDefault="00135E97" w:rsidP="004C126A">
            <w:pPr>
              <w:rPr>
                <w:b/>
                <w:sz w:val="28"/>
                <w:szCs w:val="28"/>
              </w:rPr>
            </w:pPr>
            <w:r>
              <w:rPr>
                <w:b/>
                <w:sz w:val="28"/>
                <w:szCs w:val="28"/>
              </w:rPr>
              <w:t>9) Right to Complain</w:t>
            </w:r>
          </w:p>
        </w:tc>
        <w:tc>
          <w:tcPr>
            <w:tcW w:w="6627" w:type="dxa"/>
          </w:tcPr>
          <w:p w:rsidR="00135E97" w:rsidRDefault="00135E97" w:rsidP="004C126A">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You have the right to complain to the Information Commissioner’s Office, you can use this link https//ico.org.uk/global/contact-us/  </w:t>
            </w:r>
          </w:p>
          <w:p w:rsidR="00135E97" w:rsidRDefault="00135E97" w:rsidP="004C126A">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Or call their helpline Tel: 0303 123 1113 (local rate) or 01625 545 745 (national rate)</w:t>
            </w:r>
          </w:p>
        </w:tc>
      </w:tr>
    </w:tbl>
    <w:p w:rsidR="004C126A" w:rsidRDefault="004C126A">
      <w:pPr>
        <w:rPr>
          <w:b/>
          <w:sz w:val="32"/>
          <w:szCs w:val="32"/>
        </w:rPr>
      </w:pPr>
    </w:p>
    <w:sectPr w:rsidR="004C126A" w:rsidSect="0062741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A7C"/>
    <w:multiLevelType w:val="hybridMultilevel"/>
    <w:tmpl w:val="8182C7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312B2F"/>
    <w:multiLevelType w:val="hybridMultilevel"/>
    <w:tmpl w:val="D1F417D0"/>
    <w:lvl w:ilvl="0" w:tplc="C5E474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B43BBA"/>
    <w:multiLevelType w:val="hybridMultilevel"/>
    <w:tmpl w:val="AE383394"/>
    <w:lvl w:ilvl="0" w:tplc="0590C1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7D5A"/>
    <w:rsid w:val="00007379"/>
    <w:rsid w:val="00135E97"/>
    <w:rsid w:val="004C126A"/>
    <w:rsid w:val="00627419"/>
    <w:rsid w:val="00A27D5A"/>
    <w:rsid w:val="00AB4C87"/>
    <w:rsid w:val="00BF26B9"/>
    <w:rsid w:val="00D45B7B"/>
    <w:rsid w:val="00D73C95"/>
    <w:rsid w:val="00E279C4"/>
    <w:rsid w:val="00F571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character" w:styleId="Hyperlink">
    <w:name w:val="Hyperlink"/>
    <w:rsid w:val="00627419"/>
    <w:rPr>
      <w:rFonts w:cs="Times New Roman"/>
      <w:color w:val="0000FF"/>
      <w:u w:val="single"/>
    </w:rPr>
  </w:style>
  <w:style w:type="paragraph" w:styleId="BalloonText">
    <w:name w:val="Balloon Text"/>
    <w:basedOn w:val="Normal"/>
    <w:link w:val="BalloonTextChar"/>
    <w:uiPriority w:val="99"/>
    <w:semiHidden/>
    <w:unhideWhenUsed/>
    <w:rsid w:val="00627419"/>
    <w:rPr>
      <w:rFonts w:ascii="Tahoma" w:hAnsi="Tahoma" w:cs="Tahoma"/>
      <w:sz w:val="16"/>
      <w:szCs w:val="16"/>
    </w:rPr>
  </w:style>
  <w:style w:type="character" w:customStyle="1" w:styleId="BalloonTextChar">
    <w:name w:val="Balloon Text Char"/>
    <w:basedOn w:val="DefaultParagraphFont"/>
    <w:link w:val="BalloonText"/>
    <w:uiPriority w:val="99"/>
    <w:semiHidden/>
    <w:rsid w:val="00627419"/>
    <w:rPr>
      <w:rFonts w:ascii="Tahoma" w:hAnsi="Tahoma" w:cs="Tahoma"/>
      <w:sz w:val="16"/>
      <w:szCs w:val="16"/>
    </w:rPr>
  </w:style>
  <w:style w:type="table" w:styleId="TableGrid">
    <w:name w:val="Table Grid"/>
    <w:basedOn w:val="TableNormal"/>
    <w:uiPriority w:val="59"/>
    <w:rsid w:val="004C1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character" w:styleId="Hyperlink">
    <w:name w:val="Hyperlink"/>
    <w:rsid w:val="00627419"/>
    <w:rPr>
      <w:rFonts w:cs="Times New Roman"/>
      <w:color w:val="0000FF"/>
      <w:u w:val="single"/>
    </w:rPr>
  </w:style>
  <w:style w:type="paragraph" w:styleId="BalloonText">
    <w:name w:val="Balloon Text"/>
    <w:basedOn w:val="Normal"/>
    <w:link w:val="BalloonTextChar"/>
    <w:uiPriority w:val="99"/>
    <w:semiHidden/>
    <w:unhideWhenUsed/>
    <w:rsid w:val="00627419"/>
    <w:rPr>
      <w:rFonts w:ascii="Tahoma" w:hAnsi="Tahoma" w:cs="Tahoma"/>
      <w:sz w:val="16"/>
      <w:szCs w:val="16"/>
    </w:rPr>
  </w:style>
  <w:style w:type="character" w:customStyle="1" w:styleId="BalloonTextChar">
    <w:name w:val="Balloon Text Char"/>
    <w:basedOn w:val="DefaultParagraphFont"/>
    <w:link w:val="BalloonText"/>
    <w:uiPriority w:val="99"/>
    <w:semiHidden/>
    <w:rsid w:val="00627419"/>
    <w:rPr>
      <w:rFonts w:ascii="Tahoma" w:hAnsi="Tahoma" w:cs="Tahoma"/>
      <w:sz w:val="16"/>
      <w:szCs w:val="16"/>
    </w:rPr>
  </w:style>
  <w:style w:type="table" w:styleId="TableGrid">
    <w:name w:val="Table Grid"/>
    <w:basedOn w:val="TableNormal"/>
    <w:uiPriority w:val="59"/>
    <w:rsid w:val="004C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590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4/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si/2010/658/contents/made" TargetMode="External"/><Relationship Id="rId12" Type="http://schemas.openxmlformats.org/officeDocument/2006/relationships/hyperlink" Target="https://www.gov.uk/government/organisations/public-health-england/about/personal-informaton-cha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0/657/contents/made" TargetMode="External"/><Relationship Id="rId11" Type="http://schemas.openxmlformats.org/officeDocument/2006/relationships/hyperlink" Target="https://www.gov.uk/government/organisations/public-health-england" TargetMode="External"/><Relationship Id="rId5" Type="http://schemas.openxmlformats.org/officeDocument/2006/relationships/hyperlink" Target="http://www.legislation.gov.uk/uksi/2010/659/contents/made" TargetMode="External"/><Relationship Id="rId15" Type="http://schemas.microsoft.com/office/2007/relationships/stylesWithEffects" Target="stylesWithEffects.xml"/><Relationship Id="rId10" Type="http://schemas.openxmlformats.org/officeDocument/2006/relationships/hyperlink" Target="mailto:IG@sthk.nhs.uk" TargetMode="External"/><Relationship Id="rId4" Type="http://schemas.openxmlformats.org/officeDocument/2006/relationships/webSettings" Target="webSettings.xml"/><Relationship Id="rId9" Type="http://schemas.openxmlformats.org/officeDocument/2006/relationships/hyperlink" Target="http://www.legislation.gov.uk/uksi/1988/1546/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Jones</dc:creator>
  <cp:lastModifiedBy>Stephen Leeves</cp:lastModifiedBy>
  <cp:revision>2</cp:revision>
  <cp:lastPrinted>2018-05-03T14:32:00Z</cp:lastPrinted>
  <dcterms:created xsi:type="dcterms:W3CDTF">2022-02-10T10:46:00Z</dcterms:created>
  <dcterms:modified xsi:type="dcterms:W3CDTF">2022-02-10T10:46:00Z</dcterms:modified>
</cp:coreProperties>
</file>